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DEE" w:rsidRDefault="00C765D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</w:t>
      </w:r>
      <w:bookmarkStart w:id="0" w:name="_GoBack"/>
      <w:bookmarkEnd w:id="0"/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eting # 102-bis-e     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rFonts w:eastAsiaTheme="minorEastAsia"/>
          <w:lang w:val="en-US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R4-2207456</w:t>
      </w:r>
    </w:p>
    <w:p w:rsidR="00830DEE" w:rsidRDefault="00C765D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/>
          <w:b/>
          <w:sz w:val="24"/>
          <w:szCs w:val="24"/>
        </w:rPr>
        <w:t>1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February – 3</w:t>
      </w:r>
      <w:r>
        <w:rPr>
          <w:rFonts w:ascii="Arial" w:hAnsi="Arial"/>
          <w:b/>
          <w:sz w:val="24"/>
          <w:szCs w:val="24"/>
          <w:vertAlign w:val="superscript"/>
        </w:rPr>
        <w:t>rd</w:t>
      </w:r>
      <w:r>
        <w:rPr>
          <w:rFonts w:ascii="Arial" w:hAnsi="Arial"/>
          <w:b/>
          <w:sz w:val="24"/>
          <w:szCs w:val="24"/>
        </w:rPr>
        <w:t xml:space="preserve"> of </w:t>
      </w:r>
      <w:proofErr w:type="gramStart"/>
      <w:r>
        <w:rPr>
          <w:rFonts w:ascii="Arial" w:hAnsi="Arial"/>
          <w:b/>
          <w:sz w:val="24"/>
          <w:szCs w:val="24"/>
        </w:rPr>
        <w:t>March,</w:t>
      </w:r>
      <w:proofErr w:type="gramEnd"/>
      <w:r>
        <w:rPr>
          <w:rFonts w:ascii="Arial" w:hAnsi="Arial"/>
          <w:b/>
          <w:sz w:val="24"/>
          <w:szCs w:val="24"/>
        </w:rPr>
        <w:t xml:space="preserve"> 2022</w:t>
      </w:r>
    </w:p>
    <w:p w:rsidR="00830DEE" w:rsidRDefault="00830D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:rsidR="00830DEE" w:rsidRDefault="00C765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10.13.3.3</w:t>
      </w:r>
    </w:p>
    <w:p w:rsidR="00830DEE" w:rsidRDefault="00C765D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THALES, ZTE</w:t>
      </w:r>
    </w:p>
    <w:p w:rsidR="00830DEE" w:rsidRDefault="00C765D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Way Forward on SAN SEM and spurious emission</w:t>
      </w:r>
    </w:p>
    <w:p w:rsidR="00830DEE" w:rsidRDefault="00C765D8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:rsidR="00830DEE" w:rsidRDefault="00C765D8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:rsidR="00830DEE" w:rsidRDefault="00C765D8">
      <w:pPr>
        <w:jc w:val="both"/>
        <w:rPr>
          <w:bCs/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This proposed way forward is based on the outcomes of “Email discussion summary for </w:t>
      </w:r>
      <w:r>
        <w:rPr>
          <w:rFonts w:eastAsiaTheme="minorEastAsia"/>
          <w:color w:val="000000"/>
          <w:sz w:val="22"/>
          <w:szCs w:val="22"/>
          <w:lang w:val="en-US" w:eastAsia="zh-CN"/>
        </w:rPr>
        <w:t>[102-e</w:t>
      </w:r>
      <w:proofErr w:type="gramStart"/>
      <w:r>
        <w:rPr>
          <w:rFonts w:eastAsiaTheme="minorEastAsia"/>
          <w:color w:val="000000"/>
          <w:sz w:val="22"/>
          <w:szCs w:val="22"/>
          <w:lang w:val="en-US" w:eastAsia="zh-CN"/>
        </w:rPr>
        <w:t>][</w:t>
      </w:r>
      <w:proofErr w:type="gramEnd"/>
      <w:r>
        <w:rPr>
          <w:rFonts w:eastAsiaTheme="minorEastAsia"/>
          <w:color w:val="000000"/>
          <w:sz w:val="22"/>
          <w:szCs w:val="22"/>
          <w:lang w:val="en-US" w:eastAsia="zh-CN"/>
        </w:rPr>
        <w:t>310] NTN_Solutions_Part3</w:t>
      </w:r>
      <w:r>
        <w:rPr>
          <w:iCs/>
          <w:sz w:val="22"/>
          <w:szCs w:val="22"/>
          <w:lang w:val="en-US" w:eastAsia="zh-CN"/>
        </w:rPr>
        <w:t>”, see R4-2207440</w:t>
      </w:r>
      <w:r>
        <w:rPr>
          <w:iCs/>
          <w:sz w:val="22"/>
          <w:szCs w:val="22"/>
          <w:lang w:val="en-US" w:eastAsia="zh-CN"/>
        </w:rPr>
        <w:tab/>
        <w:t xml:space="preserve"> (revision of R4-2207167). Moreover, as suggested by “</w:t>
      </w:r>
      <w:r>
        <w:rPr>
          <w:b/>
          <w:bCs/>
          <w:iCs/>
          <w:sz w:val="22"/>
          <w:szCs w:val="22"/>
          <w:lang w:val="en-US" w:eastAsia="zh-CN"/>
        </w:rPr>
        <w:t>RAN4#102-bis-e E-meeting Arrangements and Guidelines”</w:t>
      </w:r>
      <w:r>
        <w:rPr>
          <w:bCs/>
          <w:iCs/>
          <w:sz w:val="22"/>
          <w:szCs w:val="22"/>
          <w:lang w:val="en-US" w:eastAsia="zh-CN"/>
        </w:rPr>
        <w:t xml:space="preserve">, </w:t>
      </w:r>
      <w:r>
        <w:rPr>
          <w:bCs/>
          <w:iCs/>
          <w:sz w:val="22"/>
          <w:szCs w:val="22"/>
          <w:lang w:val="en-US" w:eastAsia="zh-CN"/>
        </w:rPr>
        <w:t xml:space="preserve">this Way Forward uses 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WORD document rather than </w:t>
      </w:r>
      <w:r>
        <w:rPr>
          <w:bCs/>
          <w:iCs/>
          <w:sz w:val="22"/>
          <w:szCs w:val="22"/>
          <w:lang w:val="en-US" w:eastAsia="zh-CN"/>
        </w:rPr>
        <w:t>POWERPOINT (.PPTX)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 in order to facilitate others to comment and easily track the changes.</w:t>
      </w:r>
    </w:p>
    <w:p w:rsidR="00830DEE" w:rsidRDefault="00C765D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During the BS RF GTW discussion on 28/02/2022, it </w:t>
      </w:r>
      <w:proofErr w:type="gramStart"/>
      <w:r>
        <w:rPr>
          <w:color w:val="000000" w:themeColor="text1"/>
          <w:lang w:val="en-US" w:eastAsia="zh-CN"/>
        </w:rPr>
        <w:t>was decided</w:t>
      </w:r>
      <w:proofErr w:type="gramEnd"/>
      <w:r>
        <w:rPr>
          <w:color w:val="000000" w:themeColor="text1"/>
          <w:lang w:val="en-US" w:eastAsia="zh-CN"/>
        </w:rPr>
        <w:t xml:space="preserve"> to discuss the WF with respect to SAN SEM (SAN OBUE and </w:t>
      </w:r>
      <w:r>
        <w:rPr>
          <w:color w:val="000000" w:themeColor="text1"/>
          <w:lang w:val="en-US" w:eastAsia="zh-CN"/>
        </w:rPr>
        <w:t>SAN spurious emissions) in this WF.</w:t>
      </w:r>
    </w:p>
    <w:p w:rsidR="00830DEE" w:rsidRDefault="00C765D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During the BS RF GTW discussion on </w:t>
      </w:r>
      <w:proofErr w:type="gramStart"/>
      <w:r>
        <w:rPr>
          <w:color w:val="000000" w:themeColor="text1"/>
          <w:lang w:val="en-US" w:eastAsia="zh-CN"/>
        </w:rPr>
        <w:t>23/02/2022</w:t>
      </w:r>
      <w:proofErr w:type="gramEnd"/>
      <w:r>
        <w:rPr>
          <w:color w:val="000000" w:themeColor="text1"/>
          <w:lang w:val="en-US" w:eastAsia="zh-CN"/>
        </w:rPr>
        <w:t xml:space="preserve"> it was decided to consider 2 classes (1 for LEO and 1 for GEO). The LEO class incorporates both LEO@600km and LEO@1200km.</w:t>
      </w:r>
    </w:p>
    <w:p w:rsidR="00830DEE" w:rsidRDefault="00C765D8">
      <w:pPr>
        <w:spacing w:after="120"/>
        <w:rPr>
          <w:b/>
        </w:rPr>
      </w:pPr>
      <w:r>
        <w:rPr>
          <w:b/>
          <w:highlight w:val="green"/>
        </w:rPr>
        <w:t>Agreement GTW discussion [102-e</w:t>
      </w:r>
      <w:proofErr w:type="gramStart"/>
      <w:r>
        <w:rPr>
          <w:b/>
          <w:highlight w:val="green"/>
        </w:rPr>
        <w:t>][</w:t>
      </w:r>
      <w:proofErr w:type="gramEnd"/>
      <w:r>
        <w:rPr>
          <w:b/>
          <w:highlight w:val="green"/>
        </w:rPr>
        <w:t>308]:</w:t>
      </w:r>
    </w:p>
    <w:p w:rsidR="00830DEE" w:rsidRDefault="00C765D8">
      <w:pPr>
        <w:spacing w:after="120"/>
        <w:rPr>
          <w:highlight w:val="green"/>
        </w:rPr>
      </w:pPr>
      <w:r>
        <w:rPr>
          <w:highlight w:val="green"/>
        </w:rPr>
        <w:t>Introduce SAN</w:t>
      </w:r>
      <w:r>
        <w:rPr>
          <w:highlight w:val="green"/>
        </w:rPr>
        <w:t xml:space="preserve"> classes in Rel-17: LEO and GEO</w:t>
      </w:r>
    </w:p>
    <w:p w:rsidR="00830DEE" w:rsidRDefault="00C765D8">
      <w:pPr>
        <w:spacing w:after="120"/>
        <w:rPr>
          <w:highlight w:val="green"/>
        </w:rPr>
      </w:pPr>
      <w:proofErr w:type="gramStart"/>
      <w:r>
        <w:rPr>
          <w:highlight w:val="green"/>
        </w:rPr>
        <w:t>Further</w:t>
      </w:r>
      <w:proofErr w:type="gramEnd"/>
      <w:r>
        <w:rPr>
          <w:highlight w:val="green"/>
        </w:rPr>
        <w:t xml:space="preserve"> discuss the requirements associated with SAN classes in case by case manner including [</w:t>
      </w:r>
      <w:proofErr w:type="spellStart"/>
      <w:r>
        <w:rPr>
          <w:highlight w:val="green"/>
        </w:rPr>
        <w:t>IoT</w:t>
      </w:r>
      <w:proofErr w:type="spellEnd"/>
      <w:r>
        <w:rPr>
          <w:highlight w:val="green"/>
        </w:rPr>
        <w:t xml:space="preserve"> level/ICS, NF, ACLR/ACS, Emission]</w:t>
      </w:r>
    </w:p>
    <w:p w:rsidR="00830DEE" w:rsidRDefault="00C765D8">
      <w:pPr>
        <w:spacing w:after="120"/>
      </w:pPr>
      <w:r>
        <w:rPr>
          <w:highlight w:val="green"/>
        </w:rPr>
        <w:t>Note: Introducing additional classes in future release not precluded.</w:t>
      </w:r>
      <w:r>
        <w:t xml:space="preserve"> </w:t>
      </w:r>
    </w:p>
    <w:p w:rsidR="00830DEE" w:rsidRDefault="00830DEE">
      <w:pPr>
        <w:spacing w:after="120"/>
        <w:rPr>
          <w:highlight w:val="green"/>
        </w:rPr>
      </w:pPr>
    </w:p>
    <w:p w:rsidR="00830DEE" w:rsidRDefault="00830DEE">
      <w:pPr>
        <w:spacing w:after="120"/>
        <w:rPr>
          <w:highlight w:val="green"/>
        </w:rPr>
      </w:pPr>
    </w:p>
    <w:p w:rsidR="00830DEE" w:rsidRDefault="00830DEE">
      <w:pPr>
        <w:spacing w:after="120"/>
        <w:rPr>
          <w:highlight w:val="green"/>
        </w:rPr>
      </w:pPr>
    </w:p>
    <w:p w:rsidR="00830DEE" w:rsidRDefault="00C765D8">
      <w:pPr>
        <w:spacing w:after="120"/>
        <w:rPr>
          <w:b/>
        </w:rPr>
      </w:pPr>
      <w:r>
        <w:rPr>
          <w:b/>
          <w:highlight w:val="green"/>
        </w:rPr>
        <w:t>Agreement GTW di</w:t>
      </w:r>
      <w:r>
        <w:rPr>
          <w:b/>
          <w:highlight w:val="green"/>
        </w:rPr>
        <w:t>scussion [102-e</w:t>
      </w:r>
      <w:proofErr w:type="gramStart"/>
      <w:r>
        <w:rPr>
          <w:b/>
          <w:highlight w:val="green"/>
        </w:rPr>
        <w:t>][</w:t>
      </w:r>
      <w:proofErr w:type="gramEnd"/>
      <w:r>
        <w:rPr>
          <w:b/>
          <w:highlight w:val="green"/>
        </w:rPr>
        <w:t>310]:</w:t>
      </w:r>
    </w:p>
    <w:p w:rsidR="00830DEE" w:rsidRDefault="00C765D8">
      <w:pPr>
        <w:rPr>
          <w:highlight w:val="green"/>
        </w:rPr>
      </w:pPr>
      <w:r>
        <w:rPr>
          <w:highlight w:val="green"/>
        </w:rPr>
        <w:t xml:space="preserve">Measurement bandwidth: </w:t>
      </w:r>
      <w:proofErr w:type="gramStart"/>
      <w:r>
        <w:rPr>
          <w:highlight w:val="green"/>
        </w:rPr>
        <w:t>4kHz</w:t>
      </w:r>
      <w:proofErr w:type="gramEnd"/>
    </w:p>
    <w:p w:rsidR="00830DEE" w:rsidRDefault="00C765D8">
      <w:r>
        <w:rPr>
          <w:highlight w:val="green"/>
        </w:rPr>
        <w:t>General principle: Follow ITU recommendation 1541 (SM.1541) at least for the frequency offset range within first two break points</w:t>
      </w:r>
      <w:r>
        <w:t xml:space="preserve"> </w:t>
      </w:r>
    </w:p>
    <w:p w:rsidR="00830DEE" w:rsidRDefault="00C765D8">
      <w:r>
        <w:rPr>
          <w:highlight w:val="green"/>
        </w:rPr>
        <w:t>Define two set requirements: one for LEO SAN class and one for GEO SAN cla</w:t>
      </w:r>
      <w:r>
        <w:rPr>
          <w:highlight w:val="green"/>
        </w:rPr>
        <w:t>ss</w:t>
      </w:r>
    </w:p>
    <w:p w:rsidR="00830DEE" w:rsidRDefault="00830DEE">
      <w:pPr>
        <w:rPr>
          <w:highlight w:val="yellow"/>
          <w:lang w:val="sv-SE"/>
        </w:rPr>
      </w:pPr>
    </w:p>
    <w:p w:rsidR="00830DEE" w:rsidRDefault="00C765D8">
      <w:pPr>
        <w:rPr>
          <w:b/>
          <w:highlight w:val="yellow"/>
          <w:lang w:val="sv-SE"/>
        </w:rPr>
      </w:pPr>
      <w:r>
        <w:rPr>
          <w:b/>
          <w:highlight w:val="yellow"/>
          <w:lang w:val="sv-SE"/>
        </w:rPr>
        <w:t xml:space="preserve">GTW </w:t>
      </w:r>
      <w:proofErr w:type="spellStart"/>
      <w:r>
        <w:rPr>
          <w:b/>
          <w:highlight w:val="yellow"/>
          <w:lang w:val="sv-SE"/>
        </w:rPr>
        <w:t>discussion</w:t>
      </w:r>
      <w:proofErr w:type="spellEnd"/>
      <w:r>
        <w:rPr>
          <w:b/>
          <w:highlight w:val="yellow"/>
          <w:lang w:val="sv-SE"/>
        </w:rPr>
        <w:t xml:space="preserve"> </w:t>
      </w:r>
      <w:proofErr w:type="spellStart"/>
      <w:r>
        <w:rPr>
          <w:b/>
          <w:highlight w:val="yellow"/>
          <w:lang w:val="sv-SE"/>
        </w:rPr>
        <w:t>with</w:t>
      </w:r>
      <w:proofErr w:type="spellEnd"/>
      <w:r>
        <w:rPr>
          <w:b/>
          <w:highlight w:val="yellow"/>
          <w:lang w:val="sv-SE"/>
        </w:rPr>
        <w:t xml:space="preserve"> </w:t>
      </w:r>
      <w:proofErr w:type="spellStart"/>
      <w:r>
        <w:rPr>
          <w:b/>
          <w:highlight w:val="yellow"/>
          <w:lang w:val="sv-SE"/>
        </w:rPr>
        <w:t>respect</w:t>
      </w:r>
      <w:proofErr w:type="spellEnd"/>
      <w:r>
        <w:rPr>
          <w:b/>
          <w:highlight w:val="yellow"/>
          <w:lang w:val="sv-SE"/>
        </w:rPr>
        <w:t xml:space="preserve"> to SAN </w:t>
      </w:r>
      <w:proofErr w:type="spellStart"/>
      <w:r>
        <w:rPr>
          <w:b/>
          <w:highlight w:val="yellow"/>
          <w:lang w:val="sv-SE"/>
        </w:rPr>
        <w:t>spurious</w:t>
      </w:r>
      <w:proofErr w:type="spellEnd"/>
      <w:r>
        <w:rPr>
          <w:b/>
          <w:highlight w:val="yellow"/>
          <w:lang w:val="sv-SE"/>
        </w:rPr>
        <w:t xml:space="preserve"> emissions [102-e][310]:</w:t>
      </w:r>
    </w:p>
    <w:p w:rsidR="00830DEE" w:rsidRDefault="00C765D8">
      <w:pPr>
        <w:rPr>
          <w:lang w:val="sv-SE"/>
        </w:rPr>
      </w:pPr>
      <w:proofErr w:type="spellStart"/>
      <w:r>
        <w:rPr>
          <w:rFonts w:hint="eastAsia"/>
          <w:highlight w:val="yellow"/>
          <w:lang w:val="sv-SE"/>
        </w:rPr>
        <w:t>F</w:t>
      </w:r>
      <w:r>
        <w:rPr>
          <w:highlight w:val="yellow"/>
          <w:lang w:val="sv-SE"/>
        </w:rPr>
        <w:t>urther</w:t>
      </w:r>
      <w:proofErr w:type="spellEnd"/>
      <w:r>
        <w:rPr>
          <w:highlight w:val="yellow"/>
          <w:lang w:val="sv-SE"/>
        </w:rPr>
        <w:t xml:space="preserve"> </w:t>
      </w:r>
      <w:proofErr w:type="spellStart"/>
      <w:r>
        <w:rPr>
          <w:highlight w:val="yellow"/>
          <w:lang w:val="sv-SE"/>
        </w:rPr>
        <w:t>discuss</w:t>
      </w:r>
      <w:proofErr w:type="spellEnd"/>
      <w:r>
        <w:rPr>
          <w:highlight w:val="yellow"/>
          <w:lang w:val="sv-SE"/>
        </w:rPr>
        <w:t xml:space="preserve"> </w:t>
      </w:r>
      <w:proofErr w:type="spellStart"/>
      <w:r>
        <w:rPr>
          <w:highlight w:val="yellow"/>
          <w:lang w:val="sv-SE"/>
        </w:rPr>
        <w:t>reference</w:t>
      </w:r>
      <w:proofErr w:type="spellEnd"/>
      <w:r>
        <w:rPr>
          <w:highlight w:val="yellow"/>
          <w:lang w:val="sv-SE"/>
        </w:rPr>
        <w:t xml:space="preserve">, </w:t>
      </w:r>
      <w:proofErr w:type="spellStart"/>
      <w:r>
        <w:rPr>
          <w:highlight w:val="yellow"/>
          <w:lang w:val="sv-SE"/>
        </w:rPr>
        <w:t>basic</w:t>
      </w:r>
      <w:proofErr w:type="spellEnd"/>
      <w:r>
        <w:rPr>
          <w:highlight w:val="yellow"/>
          <w:lang w:val="sv-SE"/>
        </w:rPr>
        <w:t xml:space="preserve"> limit and </w:t>
      </w:r>
      <w:proofErr w:type="spellStart"/>
      <w:r>
        <w:rPr>
          <w:highlight w:val="yellow"/>
          <w:lang w:val="sv-SE"/>
        </w:rPr>
        <w:t>measurement</w:t>
      </w:r>
      <w:proofErr w:type="spellEnd"/>
      <w:r>
        <w:rPr>
          <w:highlight w:val="yellow"/>
          <w:lang w:val="sv-SE"/>
        </w:rPr>
        <w:t xml:space="preserve"> BW.</w:t>
      </w:r>
    </w:p>
    <w:p w:rsidR="00830DEE" w:rsidRDefault="00830DEE">
      <w:pPr>
        <w:rPr>
          <w:color w:val="000000" w:themeColor="text1"/>
          <w:lang w:val="en-US" w:eastAsia="zh-CN"/>
        </w:rPr>
      </w:pPr>
    </w:p>
    <w:p w:rsidR="00830DEE" w:rsidRDefault="00830DEE">
      <w:pPr>
        <w:rPr>
          <w:color w:val="000000" w:themeColor="text1"/>
          <w:lang w:val="en-US" w:eastAsia="zh-CN"/>
        </w:rPr>
      </w:pPr>
    </w:p>
    <w:p w:rsidR="00830DEE" w:rsidRDefault="00C765D8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Agreements</w:t>
      </w:r>
    </w:p>
    <w:p w:rsidR="00830DEE" w:rsidRDefault="00C765D8">
      <w:pPr>
        <w:pStyle w:val="Paragraphedeliste"/>
        <w:numPr>
          <w:ilvl w:val="3"/>
          <w:numId w:val="3"/>
        </w:numPr>
        <w:ind w:left="709" w:firstLineChars="0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OBUE SAN</w:t>
      </w:r>
    </w:p>
    <w:p w:rsidR="00830DEE" w:rsidRDefault="00C765D8" w:rsidP="004D6F6D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1 (ZTE): </w:t>
      </w:r>
    </w:p>
    <w:p w:rsidR="00830DEE" w:rsidRDefault="00C765D8">
      <w:pPr>
        <w:pStyle w:val="TH"/>
        <w:ind w:left="936"/>
        <w:rPr>
          <w:rFonts w:ascii="Times New Roman" w:eastAsia="Times New Roman" w:hAnsi="Times New Roman"/>
          <w:b w:val="0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Table x.x-1. SAN </w:t>
      </w:r>
      <w:r>
        <w:rPr>
          <w:rFonts w:ascii="Times New Roman" w:hAnsi="Times New Roman"/>
          <w:lang w:val="en-US" w:eastAsia="zh-CN"/>
        </w:rPr>
        <w:t>GEO</w:t>
      </w:r>
      <w:r>
        <w:rPr>
          <w:rFonts w:ascii="Times New Roman" w:eastAsia="Times New Roman" w:hAnsi="Times New Roman"/>
          <w:lang w:val="en-US"/>
        </w:rPr>
        <w:t xml:space="preserve"> Class OBUE limit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  <w:p w:rsidR="00830DEE" w:rsidRDefault="00830DEE">
            <w:pPr>
              <w:pStyle w:val="TAH"/>
              <w:rPr>
                <w:rFonts w:cs="v5.0.0"/>
                <w:lang w:val="en-GB"/>
              </w:rPr>
            </w:pPr>
          </w:p>
        </w:tc>
        <w:tc>
          <w:tcPr>
            <w:tcW w:w="1355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830DEE">
        <w:trPr>
          <w:cantSplit/>
          <w:trHeight w:val="725"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:rsidR="00830DEE" w:rsidRDefault="00C765D8">
            <w:pPr>
              <w:pStyle w:val="TAC"/>
              <w:rPr>
                <w:lang w:val="en-GB" w:eastAsia="zh-CN"/>
              </w:rPr>
            </w:pPr>
            <w:r>
              <w:rPr>
                <w:position w:val="-28"/>
                <w:lang w:val="en-US" w:eastAsia="zh-CN"/>
              </w:rPr>
              <w:object w:dxaOrig="243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.8pt;height:34.2pt" o:ole="">
                  <v:imagedata r:id="rId11" o:title=""/>
                </v:shape>
                <o:OLEObject Type="Embed" ProgID="Equation.KSEE3" ShapeID="_x0000_i1025" DrawAspect="Content" ObjectID="_1707735637" r:id="rId12"/>
              </w:object>
            </w: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:rsidR="00830DEE" w:rsidRDefault="00C765D8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:rsidR="00830DEE" w:rsidRDefault="00C765D8">
            <w:pPr>
              <w:pStyle w:val="TAC"/>
              <w:rPr>
                <w:rFonts w:cs="Arial"/>
                <w:i/>
                <w:lang w:val="en-GB" w:eastAsia="zh-CN"/>
              </w:rPr>
            </w:pPr>
            <w:r>
              <w:rPr>
                <w:rFonts w:cs="Arial"/>
                <w:i/>
                <w:lang w:val="en-GB" w:eastAsia="zh-CN"/>
              </w:rPr>
              <w:t xml:space="preserve">1 </w:t>
            </w:r>
            <w:proofErr w:type="spellStart"/>
            <w:r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:rsidR="00830DEE" w:rsidRDefault="00830DEE">
            <w:pPr>
              <w:pStyle w:val="TAC"/>
              <w:rPr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:rsidR="00830DEE" w:rsidRDefault="00C765D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-9dBm</w:t>
            </w: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:rsidR="004D6F6D" w:rsidRDefault="004D6F6D" w:rsidP="004D6F6D">
      <w:pPr>
        <w:pStyle w:val="TH"/>
        <w:rPr>
          <w:rFonts w:ascii="Times New Roman" w:eastAsia="Times New Roman" w:hAnsi="Times New Roman"/>
          <w:lang w:val="en-US"/>
        </w:rPr>
      </w:pPr>
    </w:p>
    <w:p w:rsidR="00830DEE" w:rsidRDefault="00C765D8" w:rsidP="004D6F6D">
      <w:pPr>
        <w:pStyle w:val="TH"/>
        <w:rPr>
          <w:rFonts w:ascii="Times New Roman" w:hAnsi="Times New Roman"/>
          <w:b w:val="0"/>
          <w:lang w:val="en-US" w:eastAsia="zh-CN"/>
        </w:rPr>
      </w:pPr>
      <w:r>
        <w:rPr>
          <w:rFonts w:ascii="Times New Roman" w:eastAsia="Times New Roman" w:hAnsi="Times New Roman"/>
          <w:lang w:val="en-US"/>
        </w:rPr>
        <w:t xml:space="preserve">Table </w:t>
      </w:r>
      <w:r>
        <w:rPr>
          <w:rFonts w:ascii="Times New Roman" w:hAnsi="Times New Roman"/>
          <w:lang w:val="en-US" w:eastAsia="zh-CN"/>
        </w:rPr>
        <w:t>x.x-2</w:t>
      </w:r>
      <w:r>
        <w:rPr>
          <w:rFonts w:ascii="Times New Roman" w:eastAsia="Times New Roman" w:hAnsi="Times New Roman"/>
          <w:lang w:val="en-US"/>
        </w:rPr>
        <w:t xml:space="preserve">. SAN </w:t>
      </w:r>
      <w:r>
        <w:rPr>
          <w:rFonts w:ascii="Times New Roman" w:hAnsi="Times New Roman"/>
          <w:lang w:val="en-US" w:eastAsia="zh-CN"/>
        </w:rPr>
        <w:t>LEO Class OBUE basic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</w:tc>
        <w:tc>
          <w:tcPr>
            <w:tcW w:w="1355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830DEE">
        <w:trPr>
          <w:cantSplit/>
          <w:trHeight w:val="725"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:rsidR="00830DEE" w:rsidRDefault="00C765D8">
            <w:pPr>
              <w:pStyle w:val="TAC"/>
              <w:rPr>
                <w:lang w:val="en-US" w:eastAsia="zh-CN"/>
              </w:rPr>
            </w:pPr>
            <w:r>
              <w:rPr>
                <w:position w:val="-28"/>
                <w:lang w:val="en-US" w:eastAsia="zh-CN"/>
              </w:rPr>
              <w:object w:dxaOrig="2560" w:dyaOrig="680">
                <v:shape id="_x0000_i1026" type="#_x0000_t75" style="width:127.8pt;height:34.2pt" o:ole="">
                  <v:imagedata r:id="rId13" o:title=""/>
                </v:shape>
                <o:OLEObject Type="Embed" ProgID="Equation.KSEE3" ShapeID="_x0000_i1026" DrawAspect="Content" ObjectID="_1707735638" r:id="rId14"/>
              </w:object>
            </w: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:rsidR="00830DEE" w:rsidRDefault="00C765D8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:rsidR="00830DEE" w:rsidRDefault="00C765D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i/>
                <w:lang w:val="en-US" w:eastAsia="zh-CN"/>
              </w:rPr>
              <w:t>-13</w:t>
            </w: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:rsidR="00830DEE" w:rsidRDefault="00C765D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-13</w:t>
            </w: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:rsidR="00830DEE" w:rsidRDefault="00830DEE">
      <w:pPr>
        <w:pStyle w:val="Paragraphedeliste"/>
        <w:ind w:left="709" w:firstLineChars="0" w:firstLine="0"/>
        <w:rPr>
          <w:b/>
          <w:color w:val="000000" w:themeColor="text1"/>
          <w:lang w:val="en-US" w:eastAsia="zh-CN"/>
        </w:rPr>
      </w:pPr>
    </w:p>
    <w:p w:rsidR="00830DEE" w:rsidRDefault="00C765D8" w:rsidP="004D6F6D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Option 2 (THALES):</w:t>
      </w:r>
    </w:p>
    <w:p w:rsidR="004D6F6D" w:rsidRDefault="004D6F6D" w:rsidP="004D6F6D">
      <w:pPr>
        <w:pStyle w:val="TAH"/>
        <w:ind w:left="1069"/>
        <w:jc w:val="both"/>
        <w:rPr>
          <w:rFonts w:cs="v5.0.0"/>
          <w:b w:val="0"/>
          <w:lang w:val="en-GB"/>
        </w:rPr>
      </w:pPr>
      <w:r>
        <w:rPr>
          <w:rFonts w:cs="v5.0.0"/>
          <w:b w:val="0"/>
          <w:lang w:val="en-GB"/>
        </w:rPr>
        <w:t xml:space="preserve">The SAN OBUE requirements for GEO and LEO classes </w:t>
      </w:r>
      <w:proofErr w:type="gramStart"/>
      <w:r>
        <w:rPr>
          <w:rFonts w:cs="v5.0.0"/>
          <w:b w:val="0"/>
          <w:lang w:val="en-GB"/>
        </w:rPr>
        <w:t>are defined</w:t>
      </w:r>
      <w:proofErr w:type="gramEnd"/>
      <w:r>
        <w:rPr>
          <w:rFonts w:cs="v5.0.0"/>
          <w:b w:val="0"/>
          <w:lang w:val="en-GB"/>
        </w:rPr>
        <w:t xml:space="preserve"> as described in Table x.x.-1 and Table x.x.-2.</w:t>
      </w:r>
    </w:p>
    <w:p w:rsidR="004D6F6D" w:rsidRDefault="004D6F6D" w:rsidP="004D6F6D">
      <w:pPr>
        <w:pStyle w:val="TH"/>
        <w:numPr>
          <w:ilvl w:val="0"/>
          <w:numId w:val="4"/>
        </w:numPr>
        <w:rPr>
          <w:rFonts w:ascii="Times New Roman" w:eastAsia="Times New Roman" w:hAnsi="Times New Roman"/>
          <w:b w:val="0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Table x.x-1. SAN </w:t>
      </w:r>
      <w:r>
        <w:rPr>
          <w:rFonts w:ascii="Times New Roman" w:hAnsi="Times New Roman"/>
          <w:lang w:val="en-US" w:eastAsia="zh-CN"/>
        </w:rPr>
        <w:t>GEO</w:t>
      </w:r>
      <w:r>
        <w:rPr>
          <w:rFonts w:ascii="Times New Roman" w:eastAsia="Times New Roman" w:hAnsi="Times New Roman"/>
          <w:lang w:val="en-US"/>
        </w:rPr>
        <w:t xml:space="preserve"> Class OBUE limit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4D6F6D" w:rsidTr="006210D7">
        <w:trPr>
          <w:cantSplit/>
          <w:jc w:val="center"/>
        </w:trPr>
        <w:tc>
          <w:tcPr>
            <w:tcW w:w="2122" w:type="dxa"/>
          </w:tcPr>
          <w:p w:rsidR="004D6F6D" w:rsidRDefault="004D6F6D" w:rsidP="006210D7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:rsidR="004D6F6D" w:rsidRDefault="004D6F6D" w:rsidP="006210D7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:rsidR="004D6F6D" w:rsidRDefault="004D6F6D" w:rsidP="006210D7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:rsidR="004D6F6D" w:rsidRDefault="004D6F6D" w:rsidP="006210D7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  <w:p w:rsidR="004D6F6D" w:rsidRDefault="004D6F6D" w:rsidP="006210D7">
            <w:pPr>
              <w:pStyle w:val="TAH"/>
              <w:rPr>
                <w:rFonts w:cs="v5.0.0"/>
                <w:lang w:val="en-GB"/>
              </w:rPr>
            </w:pPr>
          </w:p>
        </w:tc>
        <w:tc>
          <w:tcPr>
            <w:tcW w:w="1355" w:type="dxa"/>
          </w:tcPr>
          <w:p w:rsidR="004D6F6D" w:rsidRDefault="004D6F6D" w:rsidP="006210D7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4D6F6D" w:rsidTr="006210D7">
        <w:trPr>
          <w:cantSplit/>
          <w:trHeight w:val="725"/>
          <w:jc w:val="center"/>
        </w:trPr>
        <w:tc>
          <w:tcPr>
            <w:tcW w:w="2122" w:type="dxa"/>
          </w:tcPr>
          <w:p w:rsidR="004D6F6D" w:rsidRDefault="004D6F6D" w:rsidP="006210D7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:rsidR="004D6F6D" w:rsidRDefault="004D6F6D" w:rsidP="006210D7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:rsidR="004D6F6D" w:rsidRDefault="004D6F6D" w:rsidP="006210D7">
            <w:pPr>
              <w:pStyle w:val="TAC"/>
              <w:rPr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3.0</m:t>
                </m:r>
                <m:r>
                  <w:rPr>
                    <w:rFonts w:ascii="Cambria Math" w:hAnsi="Cambria Math"/>
                    <w:lang w:val="en-GB" w:eastAsia="zh-CN"/>
                  </w:rPr>
                  <m:t>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-0.002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dB</m:t>
                </m:r>
              </m:oMath>
            </m:oMathPara>
          </w:p>
        </w:tc>
        <w:tc>
          <w:tcPr>
            <w:tcW w:w="1355" w:type="dxa"/>
          </w:tcPr>
          <w:p w:rsidR="004D6F6D" w:rsidRDefault="004D6F6D" w:rsidP="006210D7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D6F6D" w:rsidTr="006210D7">
        <w:trPr>
          <w:cantSplit/>
          <w:jc w:val="center"/>
        </w:trPr>
        <w:tc>
          <w:tcPr>
            <w:tcW w:w="2122" w:type="dxa"/>
          </w:tcPr>
          <w:p w:rsidR="004D6F6D" w:rsidRDefault="004D6F6D" w:rsidP="006210D7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:rsidR="004D6F6D" w:rsidRDefault="004D6F6D" w:rsidP="006210D7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:rsidR="004D6F6D" w:rsidRDefault="004D6F6D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:rsidR="004D6F6D" w:rsidRDefault="004D6F6D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:rsidR="004D6F6D" w:rsidRDefault="004D6F6D" w:rsidP="006210D7">
            <w:pPr>
              <w:pStyle w:val="TAC"/>
              <w:rPr>
                <w:rFonts w:cs="Arial"/>
                <w:i/>
                <w:lang w:val="en-GB" w:eastAsia="zh-CN"/>
              </w:rPr>
            </w:pPr>
            <w:r>
              <w:rPr>
                <w:rFonts w:cs="Arial"/>
                <w:i/>
                <w:lang w:val="en-GB" w:eastAsia="zh-CN"/>
              </w:rPr>
              <w:t xml:space="preserve">1 </w:t>
            </w:r>
            <w:proofErr w:type="spellStart"/>
            <w:r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:rsidR="004D6F6D" w:rsidRDefault="004D6F6D" w:rsidP="006210D7">
            <w:pPr>
              <w:pStyle w:val="TAC"/>
              <w:rPr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:rsidR="004D6F6D" w:rsidRDefault="004D6F6D" w:rsidP="006210D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D6F6D" w:rsidTr="006210D7">
        <w:trPr>
          <w:cantSplit/>
          <w:jc w:val="center"/>
        </w:trPr>
        <w:tc>
          <w:tcPr>
            <w:tcW w:w="2122" w:type="dxa"/>
          </w:tcPr>
          <w:p w:rsidR="004D6F6D" w:rsidRDefault="004D6F6D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:rsidR="004D6F6D" w:rsidRDefault="004D6F6D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:rsidR="004D6F6D" w:rsidRDefault="004D6F6D" w:rsidP="006210D7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Not applicable for B&lt;100 MHz</w:t>
            </w:r>
          </w:p>
        </w:tc>
        <w:tc>
          <w:tcPr>
            <w:tcW w:w="1355" w:type="dxa"/>
          </w:tcPr>
          <w:p w:rsidR="004D6F6D" w:rsidRDefault="004D6F6D" w:rsidP="006210D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:rsidR="004D6F6D" w:rsidRPr="004D6F6D" w:rsidRDefault="004D6F6D" w:rsidP="004D6F6D">
      <w:pPr>
        <w:rPr>
          <w:b/>
          <w:color w:val="000000" w:themeColor="text1"/>
          <w:lang w:val="en-US" w:eastAsia="zh-CN"/>
        </w:rPr>
      </w:pPr>
    </w:p>
    <w:p w:rsidR="00830DEE" w:rsidRDefault="00830DEE">
      <w:pPr>
        <w:pStyle w:val="TH"/>
        <w:rPr>
          <w:rFonts w:ascii="Times New Roman" w:eastAsia="Times New Roman" w:hAnsi="Times New Roman"/>
        </w:rPr>
      </w:pPr>
    </w:p>
    <w:p w:rsidR="00830DEE" w:rsidRDefault="00C765D8">
      <w:pPr>
        <w:pStyle w:val="TH"/>
        <w:rPr>
          <w:rFonts w:ascii="Times New Roman" w:hAnsi="Times New Roman"/>
          <w:b w:val="0"/>
          <w:lang w:val="en-US" w:eastAsia="zh-CN"/>
        </w:rPr>
      </w:pPr>
      <w:r>
        <w:rPr>
          <w:rFonts w:ascii="Times New Roman" w:eastAsia="Times New Roman" w:hAnsi="Times New Roman"/>
          <w:lang w:val="en-US"/>
        </w:rPr>
        <w:t xml:space="preserve">Table </w:t>
      </w:r>
      <w:r>
        <w:rPr>
          <w:rFonts w:ascii="Times New Roman" w:hAnsi="Times New Roman"/>
          <w:lang w:val="en-US" w:eastAsia="zh-CN"/>
        </w:rPr>
        <w:t>x.x-2</w:t>
      </w:r>
      <w:r>
        <w:rPr>
          <w:rFonts w:ascii="Times New Roman" w:eastAsia="Times New Roman" w:hAnsi="Times New Roman"/>
          <w:lang w:val="en-US"/>
        </w:rPr>
        <w:t xml:space="preserve">. SAN </w:t>
      </w:r>
      <w:r>
        <w:rPr>
          <w:rFonts w:ascii="Times New Roman" w:hAnsi="Times New Roman"/>
          <w:lang w:val="en-US" w:eastAsia="zh-CN"/>
        </w:rPr>
        <w:t>LEO Class OBUE basic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</w:tc>
        <w:tc>
          <w:tcPr>
            <w:tcW w:w="1355" w:type="dxa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830DEE">
        <w:trPr>
          <w:cantSplit/>
          <w:trHeight w:val="725"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>0.0</w:t>
            </w:r>
            <w:r>
              <w:rPr>
                <w:rFonts w:cs="v5.0.0"/>
                <w:lang w:val="en-GB"/>
              </w:rPr>
              <w:t>02</w:t>
            </w:r>
            <w:r>
              <w:rPr>
                <w:rFonts w:cs="v5.0.0"/>
                <w:lang w:val="en-GB"/>
              </w:rPr>
              <w:t xml:space="preserve">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</w:t>
            </w:r>
            <w:r>
              <w:rPr>
                <w:rFonts w:cs="v5.0.0"/>
                <w:lang w:val="en-GB"/>
              </w:rPr>
              <w:t>0</w:t>
            </w:r>
            <w:r>
              <w:rPr>
                <w:rFonts w:cs="v5.0.0"/>
                <w:lang w:val="en-GB"/>
              </w:rPr>
              <w:t>2 MHz</w:t>
            </w:r>
          </w:p>
        </w:tc>
        <w:tc>
          <w:tcPr>
            <w:tcW w:w="2977" w:type="dxa"/>
            <w:vAlign w:val="center"/>
          </w:tcPr>
          <w:p w:rsidR="00830DEE" w:rsidRDefault="00C765D8">
            <w:pPr>
              <w:pStyle w:val="TAC"/>
              <w:rPr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US" w:eastAsia="zh-CN"/>
                  </w:rPr>
                  <m:t>5.0</m:t>
                </m:r>
                <m:r>
                  <w:rPr>
                    <w:rFonts w:ascii="Cambria Math" w:hAnsi="Cambria Math"/>
                    <w:lang w:val="en-GB" w:eastAsia="zh-CN"/>
                  </w:rPr>
                  <m:t>dBm</m:t>
                </m:r>
                <m:r>
                  <w:rPr>
                    <w:rFonts w:ascii="Cambria Math" w:hAnsi="Cambria Math"/>
                    <w:lang w:val="en-US"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 w:eastAsia="zh-CN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val="en-US"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0.0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02</m:t>
                    </m:r>
                  </m:e>
                </m:d>
                <m:r>
                  <w:rPr>
                    <w:rFonts w:ascii="Cambria Math" w:hAnsi="Cambria Math"/>
                    <w:lang w:val="en-US" w:eastAsia="zh-CN"/>
                  </w:rPr>
                  <m:t>dB</m:t>
                </m:r>
              </m:oMath>
            </m:oMathPara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:rsidR="00830DEE" w:rsidRDefault="00C765D8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5.0</w:t>
            </w:r>
            <w:r>
              <w:rPr>
                <w:rFonts w:cs="v5.0.0"/>
                <w:lang w:val="en-GB"/>
              </w:rPr>
              <w:t>0</w:t>
            </w:r>
            <w:r>
              <w:rPr>
                <w:rFonts w:cs="v5.0.0"/>
                <w:lang w:val="en-GB"/>
              </w:rPr>
              <w:t xml:space="preserve">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min(10.0</w:t>
            </w:r>
            <w:r>
              <w:rPr>
                <w:rFonts w:cs="v5.0.0"/>
                <w:lang w:val="en-GB"/>
              </w:rPr>
              <w:t>02</w:t>
            </w:r>
            <w:r>
              <w:rPr>
                <w:rFonts w:cs="v5.0.0"/>
                <w:lang w:val="en-GB"/>
              </w:rPr>
              <w:t xml:space="preserve">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:rsidR="00830DEE" w:rsidRDefault="00C765D8">
            <w:pPr>
              <w:pStyle w:val="TAC"/>
              <w:rPr>
                <w:rFonts w:cs="Arial"/>
                <w:i/>
                <w:lang w:val="en-GB" w:eastAsia="zh-CN"/>
              </w:rPr>
            </w:pPr>
            <w:r>
              <w:rPr>
                <w:rFonts w:cs="Arial"/>
                <w:i/>
                <w:lang w:val="en-GB" w:eastAsia="zh-CN"/>
              </w:rPr>
              <w:t xml:space="preserve">-5 </w:t>
            </w:r>
            <w:proofErr w:type="spellStart"/>
            <w:r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:rsidR="00830DEE" w:rsidRDefault="00830DEE">
            <w:pPr>
              <w:pStyle w:val="TAC"/>
              <w:rPr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830DEE">
        <w:trPr>
          <w:cantSplit/>
          <w:jc w:val="center"/>
        </w:trPr>
        <w:tc>
          <w:tcPr>
            <w:tcW w:w="212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:rsidR="00830DEE" w:rsidRDefault="00C765D8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10.0</w:t>
            </w:r>
            <w:r>
              <w:rPr>
                <w:rFonts w:cs="v5.0.0"/>
                <w:lang w:val="en-GB"/>
              </w:rPr>
              <w:t>02</w:t>
            </w:r>
            <w:r>
              <w:rPr>
                <w:rFonts w:cs="v5.0.0"/>
                <w:lang w:val="en-GB"/>
              </w:rPr>
              <w:t xml:space="preserve">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:rsidR="00830DEE" w:rsidRDefault="00C765D8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 xml:space="preserve">Not </w:t>
            </w:r>
            <w:r>
              <w:rPr>
                <w:rFonts w:cs="Arial"/>
                <w:lang w:val="en-GB" w:eastAsia="zh-CN"/>
              </w:rPr>
              <w:t>applicable for B&lt;100 MHz</w:t>
            </w:r>
          </w:p>
        </w:tc>
        <w:tc>
          <w:tcPr>
            <w:tcW w:w="1355" w:type="dxa"/>
          </w:tcPr>
          <w:p w:rsidR="00830DEE" w:rsidRDefault="00C765D8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:rsidR="00830DEE" w:rsidRDefault="00830DEE">
      <w:pPr>
        <w:rPr>
          <w:b/>
          <w:color w:val="000000" w:themeColor="text1"/>
          <w:lang w:val="en-US" w:eastAsia="zh-CN"/>
        </w:rPr>
      </w:pPr>
    </w:p>
    <w:p w:rsidR="00830DEE" w:rsidRDefault="00C765D8" w:rsidP="004D6F6D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3: Other solutions </w:t>
      </w:r>
      <w:proofErr w:type="gramStart"/>
      <w:r>
        <w:rPr>
          <w:b/>
          <w:color w:val="000000" w:themeColor="text1"/>
          <w:lang w:val="en-US" w:eastAsia="zh-CN"/>
        </w:rPr>
        <w:t>are not precluded</w:t>
      </w:r>
      <w:proofErr w:type="gramEnd"/>
      <w:r>
        <w:rPr>
          <w:b/>
          <w:color w:val="000000" w:themeColor="text1"/>
          <w:lang w:val="en-US" w:eastAsia="zh-CN"/>
        </w:rPr>
        <w:t>.</w:t>
      </w:r>
    </w:p>
    <w:p w:rsidR="00A37BBE" w:rsidRDefault="00A37BBE">
      <w:pPr>
        <w:rPr>
          <w:b/>
          <w:color w:val="000000" w:themeColor="text1"/>
          <w:lang w:val="en-US" w:eastAsia="zh-CN"/>
        </w:rPr>
      </w:pPr>
    </w:p>
    <w:p w:rsidR="004D6F6D" w:rsidRDefault="004D6F6D">
      <w:pPr>
        <w:rPr>
          <w:b/>
          <w:color w:val="000000" w:themeColor="text1"/>
          <w:lang w:val="en-US" w:eastAsia="zh-CN"/>
        </w:rPr>
      </w:pPr>
    </w:p>
    <w:p w:rsidR="004D6F6D" w:rsidRDefault="004D6F6D">
      <w:pPr>
        <w:rPr>
          <w:b/>
          <w:color w:val="000000" w:themeColor="text1"/>
          <w:lang w:val="en-US" w:eastAsia="zh-CN"/>
        </w:rPr>
      </w:pPr>
    </w:p>
    <w:p w:rsidR="00830DEE" w:rsidRDefault="00C765D8">
      <w:pPr>
        <w:pStyle w:val="Paragraphedeliste"/>
        <w:numPr>
          <w:ilvl w:val="3"/>
          <w:numId w:val="3"/>
        </w:numPr>
        <w:ind w:left="709"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Spurious emissions SAN</w:t>
      </w:r>
    </w:p>
    <w:p w:rsidR="00830DEE" w:rsidRDefault="00C765D8" w:rsidP="004D6F6D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1 (Ericsson): </w:t>
      </w:r>
    </w:p>
    <w:tbl>
      <w:tblPr>
        <w:tblW w:w="8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9"/>
        <w:gridCol w:w="2078"/>
        <w:gridCol w:w="2036"/>
        <w:gridCol w:w="1507"/>
      </w:tblGrid>
      <w:tr w:rsidR="00830DEE">
        <w:trPr>
          <w:cantSplit/>
          <w:trHeight w:val="470"/>
          <w:jc w:val="cente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Spurious frequency range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GEO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LEO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Measurement bandwidth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bCs/>
                <w:lang w:val="en-US"/>
              </w:rPr>
            </w:pPr>
            <w:r>
              <w:rPr>
                <w:rFonts w:eastAsia="Yu Mincho"/>
                <w:b w:val="0"/>
                <w:bCs/>
                <w:lang w:val="en-US"/>
              </w:rPr>
              <w:t>9kHz – 12.75 GHz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b w:val="0"/>
                <w:lang w:val="en-US"/>
              </w:rPr>
              <w:t>[</w:t>
            </w:r>
            <w:r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en-US"/>
              </w:rPr>
              <w:t>13</w:t>
            </w:r>
            <w:r>
              <w:rPr>
                <w:rFonts w:eastAsia="Yu Mincho"/>
                <w:b w:val="0"/>
                <w:lang w:val="en-US"/>
              </w:rPr>
              <w:t>]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b w:val="0"/>
                <w:lang w:val="en-US"/>
              </w:rPr>
              <w:t>[</w:t>
            </w:r>
            <w:r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en-US"/>
              </w:rPr>
              <w:t>13</w:t>
            </w:r>
            <w:r>
              <w:rPr>
                <w:rFonts w:eastAsia="Yu Mincho"/>
                <w:b w:val="0"/>
                <w:lang w:val="en-US"/>
              </w:rPr>
              <w:t>]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</w:tr>
    </w:tbl>
    <w:p w:rsidR="00830DEE" w:rsidRDefault="00830DEE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</w:p>
    <w:p w:rsidR="00830DEE" w:rsidRDefault="00C765D8">
      <w:pPr>
        <w:pStyle w:val="Paragraphedeliste"/>
        <w:ind w:left="720" w:firstLineChars="0" w:firstLine="0"/>
        <w:rPr>
          <w:bCs/>
          <w:color w:val="000000" w:themeColor="text1"/>
          <w:lang w:val="en-US" w:eastAsia="zh-CN"/>
        </w:rPr>
      </w:pPr>
      <w:r>
        <w:rPr>
          <w:bCs/>
          <w:color w:val="000000" w:themeColor="text1"/>
          <w:lang w:val="en-US" w:eastAsia="zh-CN"/>
        </w:rPr>
        <w:t xml:space="preserve">FFS how to handle </w:t>
      </w:r>
      <w:r>
        <w:rPr>
          <w:bCs/>
          <w:color w:val="000000" w:themeColor="text1"/>
          <w:lang w:val="en-US" w:eastAsia="zh-CN"/>
        </w:rPr>
        <w:t xml:space="preserve">limit when </w:t>
      </w:r>
      <w:r>
        <w:rPr>
          <w:bCs/>
          <w:color w:val="000000" w:themeColor="text1"/>
          <w:lang w:val="en-US" w:eastAsia="zh-CN"/>
        </w:rPr>
        <w:t xml:space="preserve">satellite </w:t>
      </w:r>
      <w:r>
        <w:rPr>
          <w:bCs/>
          <w:color w:val="000000" w:themeColor="text1"/>
          <w:lang w:val="en-US" w:eastAsia="zh-CN"/>
        </w:rPr>
        <w:t>output power &gt; 50W.</w:t>
      </w:r>
    </w:p>
    <w:p w:rsidR="00830DEE" w:rsidRPr="004D6F6D" w:rsidRDefault="00830DEE" w:rsidP="004D6F6D">
      <w:pPr>
        <w:rPr>
          <w:b/>
          <w:color w:val="000000" w:themeColor="text1"/>
          <w:lang w:val="en-US" w:eastAsia="zh-CN"/>
        </w:rPr>
      </w:pPr>
    </w:p>
    <w:p w:rsidR="00830DEE" w:rsidRDefault="00C765D8" w:rsidP="004D6F6D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O</w:t>
      </w:r>
      <w:r>
        <w:rPr>
          <w:b/>
          <w:color w:val="000000" w:themeColor="text1"/>
          <w:lang w:val="en-US" w:eastAsia="zh-CN"/>
        </w:rPr>
        <w:t xml:space="preserve">ption 2 (THALES): </w:t>
      </w:r>
    </w:p>
    <w:p w:rsidR="00830DEE" w:rsidRDefault="00C765D8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  <w:r>
        <w:rPr>
          <w:b w:val="0"/>
          <w:lang w:val="en-GB" w:eastAsia="zh-CN"/>
        </w:rPr>
        <w:t>F</w:t>
      </w:r>
      <w:r>
        <w:rPr>
          <w:b w:val="0"/>
          <w:lang w:val="en-US" w:eastAsia="zh-CN"/>
        </w:rPr>
        <w:t xml:space="preserve">or satellites operating in MSS S-Band n256 and MSS L-band n255, the frequency range for measurements </w:t>
      </w:r>
      <w:proofErr w:type="gramStart"/>
      <w:r>
        <w:rPr>
          <w:b w:val="0"/>
          <w:lang w:val="en-US" w:eastAsia="zh-CN"/>
        </w:rPr>
        <w:t>shall be applied</w:t>
      </w:r>
      <w:proofErr w:type="gramEnd"/>
      <w:r>
        <w:rPr>
          <w:b w:val="0"/>
          <w:lang w:val="en-US" w:eastAsia="zh-CN"/>
        </w:rPr>
        <w:t xml:space="preserve"> as in Table x.x-1. </w:t>
      </w:r>
    </w:p>
    <w:p w:rsidR="00830DEE" w:rsidRDefault="00C765D8">
      <w:pPr>
        <w:pStyle w:val="TAH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lang w:val="en-US" w:eastAsia="zh-CN"/>
        </w:rPr>
        <w:t xml:space="preserve">Table x.x-1. </w:t>
      </w:r>
      <w:r>
        <w:rPr>
          <w:lang w:val="en-US" w:eastAsia="zh-CN"/>
        </w:rPr>
        <w:t>Frequency range for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167"/>
        <w:gridCol w:w="4007"/>
      </w:tblGrid>
      <w:tr w:rsidR="00830DEE">
        <w:trPr>
          <w:jc w:val="center"/>
        </w:trPr>
        <w:tc>
          <w:tcPr>
            <w:tcW w:w="0" w:type="auto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Fundamental </w:t>
            </w:r>
            <w:r>
              <w:rPr>
                <w:rFonts w:cs="v5.0.0"/>
                <w:lang w:val="en-GB"/>
              </w:rPr>
              <w:br/>
              <w:t>frequency range</w:t>
            </w:r>
          </w:p>
        </w:tc>
        <w:tc>
          <w:tcPr>
            <w:tcW w:w="0" w:type="auto"/>
            <w:gridSpan w:val="2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Frequency range for measurements</w:t>
            </w:r>
          </w:p>
        </w:tc>
      </w:tr>
      <w:tr w:rsidR="00830DEE">
        <w:trPr>
          <w:jc w:val="center"/>
        </w:trPr>
        <w:tc>
          <w:tcPr>
            <w:tcW w:w="0" w:type="auto"/>
            <w:vAlign w:val="center"/>
          </w:tcPr>
          <w:p w:rsidR="00830DEE" w:rsidRDefault="00830DEE">
            <w:pPr>
              <w:pStyle w:val="TAH"/>
              <w:rPr>
                <w:rFonts w:cs="v5.0.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Lower limit</w:t>
            </w:r>
          </w:p>
        </w:tc>
        <w:tc>
          <w:tcPr>
            <w:tcW w:w="0" w:type="auto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Upper limit</w:t>
            </w:r>
            <w:r>
              <w:rPr>
                <w:rFonts w:cs="v5.0.0"/>
                <w:lang w:val="en-GB"/>
              </w:rPr>
              <w:br/>
              <w:t>(The test should include the entire harmonic</w:t>
            </w:r>
            <w:r>
              <w:rPr>
                <w:rFonts w:cs="v5.0.0"/>
                <w:lang w:val="en-GB"/>
              </w:rPr>
              <w:br/>
              <w:t>band and not be truncated at the precise</w:t>
            </w:r>
            <w:r>
              <w:rPr>
                <w:rFonts w:cs="v5.0.0"/>
                <w:lang w:val="en-GB"/>
              </w:rPr>
              <w:br/>
              <w:t>upper frequency limit stated)</w:t>
            </w:r>
          </w:p>
        </w:tc>
      </w:tr>
      <w:tr w:rsidR="00830DEE">
        <w:trPr>
          <w:jc w:val="center"/>
        </w:trPr>
        <w:tc>
          <w:tcPr>
            <w:tcW w:w="0" w:type="auto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b w:val="0"/>
                <w:lang w:val="en-GB"/>
              </w:rPr>
              <w:t>600 MHz - 5.2 GHz</w:t>
            </w:r>
          </w:p>
        </w:tc>
        <w:tc>
          <w:tcPr>
            <w:tcW w:w="0" w:type="auto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b w:val="0"/>
                <w:lang w:val="en-GB"/>
              </w:rPr>
              <w:t>800 MHz</w:t>
            </w:r>
          </w:p>
        </w:tc>
        <w:tc>
          <w:tcPr>
            <w:tcW w:w="0" w:type="auto"/>
            <w:vAlign w:val="center"/>
          </w:tcPr>
          <w:p w:rsidR="00830DEE" w:rsidRDefault="00C765D8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b w:val="0"/>
                <w:lang w:val="en-GB"/>
              </w:rPr>
              <w:t>11 GHz (5th harmonic)</w:t>
            </w:r>
          </w:p>
        </w:tc>
      </w:tr>
    </w:tbl>
    <w:p w:rsidR="00830DEE" w:rsidRDefault="00830DEE">
      <w:pPr>
        <w:rPr>
          <w:color w:val="0070C0"/>
        </w:rPr>
      </w:pPr>
    </w:p>
    <w:p w:rsidR="00830DEE" w:rsidRDefault="00C765D8">
      <w:pPr>
        <w:pStyle w:val="TAH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SAN 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>s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purious emissions limits for GEO and LEO classes 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with respect to </w:t>
      </w:r>
      <w:r>
        <w:rPr>
          <w:b w:val="0"/>
          <w:lang w:val="en-US" w:eastAsia="zh-CN"/>
        </w:rPr>
        <w:t xml:space="preserve">MSS S-Band n256 and MSS L-band n255 </w:t>
      </w:r>
      <w:proofErr w:type="gramStart"/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>are defined</w:t>
      </w:r>
      <w:proofErr w:type="gramEnd"/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 as described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 in Table x.x-2.</w:t>
      </w:r>
    </w:p>
    <w:p w:rsidR="00830DEE" w:rsidRDefault="00830DEE">
      <w:pPr>
        <w:pStyle w:val="Paragraphedeliste"/>
        <w:ind w:firstLineChars="0" w:firstLine="0"/>
        <w:rPr>
          <w:rFonts w:ascii="Arial" w:eastAsia="SimSun" w:hAnsi="Arial"/>
          <w:sz w:val="18"/>
        </w:rPr>
      </w:pPr>
    </w:p>
    <w:p w:rsidR="00830DEE" w:rsidRDefault="00C765D8">
      <w:pPr>
        <w:pStyle w:val="TAH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lang w:val="en-US" w:eastAsia="zh-CN"/>
        </w:rPr>
        <w:lastRenderedPageBreak/>
        <w:t>Table x.x-2. Basic spurious emission limit for GEO and LEO SAN classes</w:t>
      </w:r>
    </w:p>
    <w:tbl>
      <w:tblPr>
        <w:tblW w:w="8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830DEE">
        <w:trPr>
          <w:cantSplit/>
          <w:trHeight w:val="470"/>
          <w:jc w:val="cente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Spurious frequency range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GEO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en-US"/>
              </w:rPr>
            </w:pPr>
            <w:r>
              <w:rPr>
                <w:rFonts w:eastAsia="Yu Mincho"/>
                <w:lang w:val="en-US"/>
              </w:rPr>
              <w:t>Basic limit LEO class (</w:t>
            </w:r>
            <w:proofErr w:type="spellStart"/>
            <w:r>
              <w:rPr>
                <w:rFonts w:eastAsia="Yu Mincho"/>
                <w:lang w:val="en-US"/>
              </w:rPr>
              <w:t>dBm</w:t>
            </w:r>
            <w:proofErr w:type="spellEnd"/>
            <w:r>
              <w:rPr>
                <w:rFonts w:eastAsia="Yu Mincho"/>
                <w:lang w:val="en-US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</w:rPr>
              <w:t>Measurement bandwidth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Notes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800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</w:t>
            </w:r>
            <w:r>
              <w:rPr>
                <w:rFonts w:eastAsia="Yu Mincho"/>
                <w:b w:val="0"/>
                <w:lang w:val="fr-FR"/>
              </w:rPr>
              <w:t>508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val="fr-FR" w:eastAsia="zh-CN"/>
              </w:rPr>
            </w:pPr>
            <w:r>
              <w:rPr>
                <w:rFonts w:eastAsia="Yu Mincho"/>
                <w:b w:val="0"/>
                <w:lang w:eastAsia="zh-CN"/>
              </w:rPr>
              <w:t>Note</w:t>
            </w:r>
            <w:r>
              <w:rPr>
                <w:rFonts w:eastAsia="Yu Mincho"/>
                <w:b w:val="0"/>
                <w:lang w:val="fr-FR" w:eastAsia="zh-CN"/>
              </w:rPr>
              <w:t>s</w:t>
            </w:r>
            <w:r>
              <w:rPr>
                <w:rFonts w:eastAsia="Yu Mincho"/>
                <w:b w:val="0"/>
                <w:lang w:eastAsia="zh-CN"/>
              </w:rPr>
              <w:t xml:space="preserve"> 1</w:t>
            </w:r>
            <w:r>
              <w:rPr>
                <w:rFonts w:eastAsia="Yu Mincho"/>
                <w:b w:val="0"/>
                <w:lang w:val="fr-FR" w:eastAsia="zh-CN"/>
              </w:rPr>
              <w:t>,2,3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</w:t>
            </w:r>
            <w:r>
              <w:rPr>
                <w:rFonts w:eastAsia="Yu Mincho"/>
                <w:b w:val="0"/>
                <w:lang w:val="fr-FR" w:eastAsia="zh-CN"/>
              </w:rPr>
              <w:t>08</w:t>
            </w:r>
            <w:r>
              <w:rPr>
                <w:rFonts w:eastAsia="Yu Mincho"/>
                <w:b w:val="0"/>
                <w:lang w:eastAsia="zh-CN"/>
              </w:rPr>
              <w:t xml:space="preserve"> MHz</w:t>
            </w:r>
            <w:r>
              <w:rPr>
                <w:rFonts w:eastAsia="Yu Mincho"/>
                <w:b w:val="0"/>
                <w:lang w:val="fr-FR" w:eastAsia="zh-CN"/>
              </w:rPr>
              <w:t xml:space="preserve"> </w:t>
            </w:r>
            <w:r>
              <w:rPr>
                <w:rFonts w:eastAsia="Yu Mincho"/>
                <w:b w:val="0"/>
                <w:lang w:eastAsia="zh-CN"/>
              </w:rPr>
              <w:t>- 15</w:t>
            </w:r>
            <w:r>
              <w:rPr>
                <w:rFonts w:eastAsia="Yu Mincho"/>
                <w:b w:val="0"/>
                <w:lang w:val="fr-FR" w:eastAsia="zh-CN"/>
              </w:rPr>
              <w:t>18</w:t>
            </w:r>
            <w:r>
              <w:rPr>
                <w:rFonts w:eastAsia="Yu Mincho"/>
                <w:b w:val="0"/>
                <w:lang w:eastAsia="zh-CN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Note 1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1518 MHz - 1559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eastAsia="Yu Mincho"/>
                <w:b w:val="0"/>
                <w:lang w:val="en-US" w:eastAsia="zh-CN"/>
              </w:rPr>
              <w:t>NA: L-</w:t>
            </w:r>
            <w:r>
              <w:rPr>
                <w:rFonts w:eastAsia="Yu Mincho"/>
                <w:b w:val="0"/>
                <w:lang w:val="en-US"/>
              </w:rPr>
              <w:t xml:space="preserve">Band transmit </w:t>
            </w:r>
            <w:r>
              <w:rPr>
                <w:rFonts w:eastAsia="Yu Mincho"/>
                <w:b w:val="0"/>
                <w:lang w:val="en-US"/>
              </w:rPr>
              <w:t>Bandwidth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1559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- 156</w:t>
            </w:r>
            <w:r>
              <w:rPr>
                <w:rFonts w:eastAsia="Yu Mincho"/>
                <w:b w:val="0"/>
                <w:lang w:val="fr-FR"/>
              </w:rPr>
              <w:t>9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eastAsia="Yu Mincho"/>
                <w:b w:val="0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156</w:t>
            </w:r>
            <w:r>
              <w:rPr>
                <w:rFonts w:eastAsia="Yu Mincho"/>
                <w:b w:val="0"/>
                <w:lang w:val="fr-FR"/>
              </w:rPr>
              <w:t>9</w:t>
            </w:r>
            <w:r>
              <w:rPr>
                <w:rFonts w:eastAsia="Yu Mincho"/>
                <w:b w:val="0"/>
              </w:rPr>
              <w:t xml:space="preserve"> MHz - 21</w:t>
            </w:r>
            <w:r>
              <w:rPr>
                <w:rFonts w:eastAsia="Yu Mincho"/>
                <w:b w:val="0"/>
                <w:lang w:val="fr-FR"/>
              </w:rPr>
              <w:t>6</w:t>
            </w:r>
            <w:r>
              <w:rPr>
                <w:rFonts w:eastAsia="Yu Mincho"/>
                <w:b w:val="0"/>
              </w:rPr>
              <w:t>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val="fr-FR"/>
              </w:rPr>
            </w:pPr>
            <w:r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>
              <w:rPr>
                <w:rFonts w:eastAsia="Yu Mincho"/>
                <w:b w:val="0"/>
              </w:rPr>
              <w:t xml:space="preserve"> 1</w:t>
            </w:r>
            <w:r>
              <w:rPr>
                <w:rFonts w:eastAsia="Yu Mincho"/>
                <w:b w:val="0"/>
                <w:lang w:val="fr-FR"/>
              </w:rPr>
              <w:t>,3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2160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21</w:t>
            </w:r>
            <w:r>
              <w:rPr>
                <w:rFonts w:eastAsia="Yu Mincho"/>
                <w:b w:val="0"/>
                <w:lang w:val="fr-FR"/>
              </w:rPr>
              <w:t>70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2170 MHz - 2200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/>
              </w:rPr>
            </w:pP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  <w:lang w:val="en-US"/>
              </w:rPr>
              <w:t>NA: S-Band transmit Bandwidth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2200 MHz - 22</w:t>
            </w:r>
            <w:r>
              <w:rPr>
                <w:rFonts w:eastAsia="Yu Mincho"/>
                <w:b w:val="0"/>
                <w:lang w:val="fr-FR"/>
              </w:rPr>
              <w:t>10</w:t>
            </w:r>
            <w:r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Covered by OBUE requirement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 1</w:t>
            </w:r>
          </w:p>
        </w:tc>
      </w:tr>
      <w:tr w:rsidR="00830DEE">
        <w:trPr>
          <w:trHeight w:val="280"/>
          <w:jc w:val="center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</w:t>
            </w:r>
            <w:r>
              <w:rPr>
                <w:rFonts w:eastAsia="Yu Mincho"/>
                <w:b w:val="0"/>
                <w:lang w:val="fr-FR"/>
              </w:rPr>
              <w:t>1</w:t>
            </w:r>
            <w:r>
              <w:rPr>
                <w:rFonts w:eastAsia="Yu Mincho"/>
                <w:b w:val="0"/>
              </w:rPr>
              <w:t>0 MHz- 11000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EE" w:rsidRDefault="00C765D8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>
              <w:rPr>
                <w:rFonts w:eastAsia="Yu Mincho"/>
                <w:b w:val="0"/>
              </w:rPr>
              <w:t xml:space="preserve"> 1, 2</w:t>
            </w:r>
          </w:p>
        </w:tc>
      </w:tr>
      <w:tr w:rsidR="00830DEE">
        <w:trPr>
          <w:trHeight w:val="280"/>
          <w:jc w:val="center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0DEE" w:rsidRDefault="00C765D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Measurement bandwidths as in ITU-R SM.329 [x], s4.1.</w:t>
            </w:r>
          </w:p>
          <w:p w:rsidR="00830DEE" w:rsidRDefault="00C765D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Lower and Upper frequency as in ITU-R SM.329 [x], s2.5 table 1.</w:t>
            </w:r>
          </w:p>
          <w:p w:rsidR="00830DEE" w:rsidRDefault="00C765D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  As per</w:t>
            </w:r>
            <w:r>
              <w:rPr>
                <w:lang w:val="en-US"/>
              </w:rPr>
              <w:t xml:space="preserve"> ITU-R SM.329 [x], Spurious requirement is -60 </w:t>
            </w:r>
            <w:proofErr w:type="spellStart"/>
            <w:r>
              <w:rPr>
                <w:lang w:val="en-US"/>
              </w:rPr>
              <w:t>dBc</w:t>
            </w:r>
            <w:proofErr w:type="spellEnd"/>
            <w:r>
              <w:rPr>
                <w:lang w:val="en-US"/>
              </w:rPr>
              <w:t xml:space="preserve"> with respect to useful operating power P: 51-60= -9 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 xml:space="preserve"> for GEO class and 53-60= -7 </w:t>
            </w:r>
            <w:proofErr w:type="spellStart"/>
            <w:r>
              <w:rPr>
                <w:lang w:val="en-US"/>
              </w:rPr>
              <w:t>dBm</w:t>
            </w:r>
            <w:proofErr w:type="spellEnd"/>
            <w:r>
              <w:rPr>
                <w:lang w:val="en-US"/>
              </w:rPr>
              <w:t xml:space="preserve"> for LEO class.</w:t>
            </w:r>
          </w:p>
        </w:tc>
      </w:tr>
    </w:tbl>
    <w:p w:rsidR="00830DEE" w:rsidRDefault="00830DEE"/>
    <w:p w:rsidR="00830DEE" w:rsidRDefault="00C765D8" w:rsidP="004D6F6D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3: Other solutions </w:t>
      </w:r>
      <w:proofErr w:type="gramStart"/>
      <w:r>
        <w:rPr>
          <w:b/>
          <w:color w:val="000000" w:themeColor="text1"/>
          <w:lang w:val="en-US" w:eastAsia="zh-CN"/>
        </w:rPr>
        <w:t>are not precluded</w:t>
      </w:r>
      <w:proofErr w:type="gramEnd"/>
      <w:r>
        <w:rPr>
          <w:b/>
          <w:color w:val="000000" w:themeColor="text1"/>
          <w:lang w:val="en-US" w:eastAsia="zh-CN"/>
        </w:rPr>
        <w:t>.</w:t>
      </w:r>
    </w:p>
    <w:sectPr w:rsidR="00830DE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56042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3E7E"/>
    <w:rsid w:val="000A1830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101EED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48F0"/>
    <w:rsid w:val="00195077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6A7"/>
    <w:rsid w:val="00260EC7"/>
    <w:rsid w:val="00261539"/>
    <w:rsid w:val="0026179F"/>
    <w:rsid w:val="00263B01"/>
    <w:rsid w:val="002666AE"/>
    <w:rsid w:val="002720F7"/>
    <w:rsid w:val="00274E1A"/>
    <w:rsid w:val="00276A45"/>
    <w:rsid w:val="002775B1"/>
    <w:rsid w:val="002775B9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2588"/>
    <w:rsid w:val="002C2971"/>
    <w:rsid w:val="002C4B52"/>
    <w:rsid w:val="002D03E5"/>
    <w:rsid w:val="002D06BD"/>
    <w:rsid w:val="002D127E"/>
    <w:rsid w:val="002D2B28"/>
    <w:rsid w:val="002D2FA0"/>
    <w:rsid w:val="002D36EB"/>
    <w:rsid w:val="002D3A6E"/>
    <w:rsid w:val="002D6BDF"/>
    <w:rsid w:val="002E0E72"/>
    <w:rsid w:val="002E107E"/>
    <w:rsid w:val="002E2CE9"/>
    <w:rsid w:val="002E3A2D"/>
    <w:rsid w:val="002E3BF7"/>
    <w:rsid w:val="002E403E"/>
    <w:rsid w:val="002E4C74"/>
    <w:rsid w:val="002E6944"/>
    <w:rsid w:val="002F158C"/>
    <w:rsid w:val="002F1805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38DB"/>
    <w:rsid w:val="0031439B"/>
    <w:rsid w:val="00315867"/>
    <w:rsid w:val="003176EB"/>
    <w:rsid w:val="00320A86"/>
    <w:rsid w:val="00320E61"/>
    <w:rsid w:val="00321150"/>
    <w:rsid w:val="003227DF"/>
    <w:rsid w:val="003247E3"/>
    <w:rsid w:val="00325CA6"/>
    <w:rsid w:val="003260D7"/>
    <w:rsid w:val="003265E1"/>
    <w:rsid w:val="00326689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04CC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71125"/>
    <w:rsid w:val="00474073"/>
    <w:rsid w:val="0047437A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6F6D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4802"/>
    <w:rsid w:val="005C19DA"/>
    <w:rsid w:val="005C1EA6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20FA"/>
    <w:rsid w:val="005F2145"/>
    <w:rsid w:val="005F219E"/>
    <w:rsid w:val="005F2A19"/>
    <w:rsid w:val="005F7CF9"/>
    <w:rsid w:val="006016E1"/>
    <w:rsid w:val="00602D27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34F8"/>
    <w:rsid w:val="006363BD"/>
    <w:rsid w:val="00636654"/>
    <w:rsid w:val="00636FF2"/>
    <w:rsid w:val="006378F9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72307"/>
    <w:rsid w:val="006808C6"/>
    <w:rsid w:val="0068130D"/>
    <w:rsid w:val="00681DC6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D23"/>
    <w:rsid w:val="006B0A3A"/>
    <w:rsid w:val="006B25DE"/>
    <w:rsid w:val="006B2A0E"/>
    <w:rsid w:val="006B407D"/>
    <w:rsid w:val="006B56FD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3276"/>
    <w:rsid w:val="006E3359"/>
    <w:rsid w:val="006E5DD3"/>
    <w:rsid w:val="006E6C11"/>
    <w:rsid w:val="006F5BF2"/>
    <w:rsid w:val="006F689E"/>
    <w:rsid w:val="006F7C0C"/>
    <w:rsid w:val="00700755"/>
    <w:rsid w:val="00701BEA"/>
    <w:rsid w:val="0070545B"/>
    <w:rsid w:val="0070646B"/>
    <w:rsid w:val="0071007B"/>
    <w:rsid w:val="00712C00"/>
    <w:rsid w:val="007130A2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456F8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E82"/>
    <w:rsid w:val="00781192"/>
    <w:rsid w:val="00781359"/>
    <w:rsid w:val="00783072"/>
    <w:rsid w:val="00786921"/>
    <w:rsid w:val="007875ED"/>
    <w:rsid w:val="007910C3"/>
    <w:rsid w:val="007957E7"/>
    <w:rsid w:val="007A1CDA"/>
    <w:rsid w:val="007A1EAA"/>
    <w:rsid w:val="007A23B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19B7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AEC"/>
    <w:rsid w:val="00805BE8"/>
    <w:rsid w:val="00806D25"/>
    <w:rsid w:val="00812329"/>
    <w:rsid w:val="008151BD"/>
    <w:rsid w:val="00816078"/>
    <w:rsid w:val="008177E3"/>
    <w:rsid w:val="008239A4"/>
    <w:rsid w:val="00823AA9"/>
    <w:rsid w:val="008255B9"/>
    <w:rsid w:val="00825CD8"/>
    <w:rsid w:val="00827324"/>
    <w:rsid w:val="0082774F"/>
    <w:rsid w:val="00830DEE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B3194"/>
    <w:rsid w:val="008B5A29"/>
    <w:rsid w:val="008B5AE7"/>
    <w:rsid w:val="008B6545"/>
    <w:rsid w:val="008C0767"/>
    <w:rsid w:val="008C0783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4837"/>
    <w:rsid w:val="008F4DD1"/>
    <w:rsid w:val="008F5BAE"/>
    <w:rsid w:val="008F6056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D12"/>
    <w:rsid w:val="00937065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7443"/>
    <w:rsid w:val="00967C92"/>
    <w:rsid w:val="00973372"/>
    <w:rsid w:val="009736BC"/>
    <w:rsid w:val="0097408E"/>
    <w:rsid w:val="009747BC"/>
    <w:rsid w:val="00974BB2"/>
    <w:rsid w:val="00974E10"/>
    <w:rsid w:val="00974FA7"/>
    <w:rsid w:val="009756E5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4C3D"/>
    <w:rsid w:val="00A1570A"/>
    <w:rsid w:val="00A173A9"/>
    <w:rsid w:val="00A20F3B"/>
    <w:rsid w:val="00A211B4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37BBE"/>
    <w:rsid w:val="00A41A77"/>
    <w:rsid w:val="00A41BF5"/>
    <w:rsid w:val="00A446E3"/>
    <w:rsid w:val="00A44778"/>
    <w:rsid w:val="00A469E7"/>
    <w:rsid w:val="00A51548"/>
    <w:rsid w:val="00A51BB0"/>
    <w:rsid w:val="00A51C09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B1C"/>
    <w:rsid w:val="00AC27DB"/>
    <w:rsid w:val="00AC3686"/>
    <w:rsid w:val="00AC5B43"/>
    <w:rsid w:val="00AC6D6B"/>
    <w:rsid w:val="00AC7D4D"/>
    <w:rsid w:val="00AD0835"/>
    <w:rsid w:val="00AD0D60"/>
    <w:rsid w:val="00AD4DB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0D3F"/>
    <w:rsid w:val="00BD28BF"/>
    <w:rsid w:val="00BD520E"/>
    <w:rsid w:val="00BD6404"/>
    <w:rsid w:val="00BE0280"/>
    <w:rsid w:val="00BE3020"/>
    <w:rsid w:val="00BE3037"/>
    <w:rsid w:val="00BE33AE"/>
    <w:rsid w:val="00BE67B3"/>
    <w:rsid w:val="00BF046F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AA7"/>
    <w:rsid w:val="00C35FD5"/>
    <w:rsid w:val="00C369EE"/>
    <w:rsid w:val="00C3746B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65D8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70A0"/>
    <w:rsid w:val="00D27C9D"/>
    <w:rsid w:val="00D3188C"/>
    <w:rsid w:val="00D343D7"/>
    <w:rsid w:val="00D35EAB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10666"/>
    <w:rsid w:val="00E11AA7"/>
    <w:rsid w:val="00E121EE"/>
    <w:rsid w:val="00E12658"/>
    <w:rsid w:val="00E160A5"/>
    <w:rsid w:val="00E16F88"/>
    <w:rsid w:val="00E1713D"/>
    <w:rsid w:val="00E20A43"/>
    <w:rsid w:val="00E23898"/>
    <w:rsid w:val="00E2416C"/>
    <w:rsid w:val="00E319F1"/>
    <w:rsid w:val="00E31AFA"/>
    <w:rsid w:val="00E3356D"/>
    <w:rsid w:val="00E335C4"/>
    <w:rsid w:val="00E33CD2"/>
    <w:rsid w:val="00E34E30"/>
    <w:rsid w:val="00E3508C"/>
    <w:rsid w:val="00E35687"/>
    <w:rsid w:val="00E40E90"/>
    <w:rsid w:val="00E424AC"/>
    <w:rsid w:val="00E427A7"/>
    <w:rsid w:val="00E42F88"/>
    <w:rsid w:val="00E4562C"/>
    <w:rsid w:val="00E45C7E"/>
    <w:rsid w:val="00E52D3E"/>
    <w:rsid w:val="00E531EB"/>
    <w:rsid w:val="00E54874"/>
    <w:rsid w:val="00E54B6F"/>
    <w:rsid w:val="00E55ACA"/>
    <w:rsid w:val="00E55F2D"/>
    <w:rsid w:val="00E57B74"/>
    <w:rsid w:val="00E65B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322D"/>
    <w:rsid w:val="00EC4C3F"/>
    <w:rsid w:val="00EC579A"/>
    <w:rsid w:val="00EC6C54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F55"/>
    <w:rsid w:val="00F20162"/>
    <w:rsid w:val="00F20B91"/>
    <w:rsid w:val="00F21139"/>
    <w:rsid w:val="00F214EE"/>
    <w:rsid w:val="00F21F08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3A37E0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501E1"/>
  <w15:docId w15:val="{D65B28B9-3121-4BC0-A5BB-29DD146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qFormat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customStyle="1" w:styleId="Rvision2">
    <w:name w:val="Révision2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image" Target="media/image1.wmf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54411F-F33A-45DA-81F4-F0EBCDA7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883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Dorin PANAITOPOL</cp:lastModifiedBy>
  <cp:revision>3</cp:revision>
  <cp:lastPrinted>2019-04-25T01:09:00Z</cp:lastPrinted>
  <dcterms:created xsi:type="dcterms:W3CDTF">2022-03-02T12:35:00Z</dcterms:created>
  <dcterms:modified xsi:type="dcterms:W3CDTF">2022-03-02T12:39:00Z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2052-11.8.2.8875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</Properties>
</file>